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7F1" w:rsidRPr="005936A1" w:rsidRDefault="001417F1" w:rsidP="001417F1">
      <w:pPr>
        <w:widowControl w:val="0"/>
        <w:tabs>
          <w:tab w:val="left" w:pos="142"/>
          <w:tab w:val="left" w:pos="993"/>
        </w:tabs>
        <w:autoSpaceDE w:val="0"/>
        <w:autoSpaceDN w:val="0"/>
        <w:adjustRightInd w:val="0"/>
        <w:spacing w:after="0" w:line="240" w:lineRule="auto"/>
        <w:ind w:left="5670"/>
        <w:jc w:val="both"/>
        <w:rPr>
          <w:rFonts w:ascii="Times New Roman" w:eastAsia="Calibri" w:hAnsi="Times New Roman" w:cs="Times New Roman"/>
          <w:sz w:val="24"/>
          <w:szCs w:val="24"/>
        </w:rPr>
      </w:pPr>
      <w:r w:rsidRPr="005936A1">
        <w:rPr>
          <w:rFonts w:ascii="Times New Roman" w:eastAsia="Calibri" w:hAnsi="Times New Roman" w:cs="Times New Roman"/>
          <w:sz w:val="24"/>
          <w:szCs w:val="24"/>
        </w:rPr>
        <w:t>Прилож</w:t>
      </w:r>
      <w:r>
        <w:rPr>
          <w:rFonts w:ascii="Times New Roman" w:eastAsia="Calibri" w:hAnsi="Times New Roman" w:cs="Times New Roman"/>
          <w:sz w:val="24"/>
          <w:szCs w:val="24"/>
        </w:rPr>
        <w:t>ение №8</w:t>
      </w:r>
    </w:p>
    <w:p w:rsidR="001417F1" w:rsidRPr="005936A1" w:rsidRDefault="001417F1" w:rsidP="001417F1">
      <w:pPr>
        <w:widowControl w:val="0"/>
        <w:tabs>
          <w:tab w:val="left" w:pos="142"/>
          <w:tab w:val="left" w:pos="993"/>
        </w:tabs>
        <w:autoSpaceDE w:val="0"/>
        <w:autoSpaceDN w:val="0"/>
        <w:adjustRightInd w:val="0"/>
        <w:spacing w:after="0" w:line="240" w:lineRule="auto"/>
        <w:ind w:left="5670"/>
        <w:jc w:val="both"/>
        <w:rPr>
          <w:rFonts w:ascii="Times New Roman" w:eastAsia="Calibri" w:hAnsi="Times New Roman" w:cs="Times New Roman"/>
          <w:sz w:val="24"/>
          <w:szCs w:val="24"/>
        </w:rPr>
      </w:pPr>
      <w:r w:rsidRPr="005936A1">
        <w:rPr>
          <w:rFonts w:ascii="Times New Roman" w:eastAsia="Calibri" w:hAnsi="Times New Roman" w:cs="Times New Roman"/>
          <w:sz w:val="24"/>
          <w:szCs w:val="24"/>
        </w:rPr>
        <w:t xml:space="preserve">к постановлению Главы Сергиево-Посадского городского округа </w:t>
      </w:r>
    </w:p>
    <w:p w:rsidR="001417F1" w:rsidRPr="005936A1" w:rsidRDefault="001417F1" w:rsidP="001417F1">
      <w:pPr>
        <w:widowControl w:val="0"/>
        <w:tabs>
          <w:tab w:val="left" w:pos="142"/>
          <w:tab w:val="left" w:pos="993"/>
        </w:tabs>
        <w:autoSpaceDE w:val="0"/>
        <w:autoSpaceDN w:val="0"/>
        <w:adjustRightInd w:val="0"/>
        <w:spacing w:after="0" w:line="240" w:lineRule="auto"/>
        <w:ind w:left="5670"/>
        <w:jc w:val="both"/>
        <w:rPr>
          <w:rFonts w:ascii="Times New Roman" w:eastAsia="Calibri" w:hAnsi="Times New Roman" w:cs="Times New Roman"/>
          <w:sz w:val="24"/>
          <w:szCs w:val="24"/>
        </w:rPr>
      </w:pPr>
      <w:r w:rsidRPr="005936A1">
        <w:rPr>
          <w:rFonts w:ascii="Times New Roman" w:eastAsia="Calibri" w:hAnsi="Times New Roman" w:cs="Times New Roman"/>
          <w:sz w:val="24"/>
          <w:szCs w:val="24"/>
        </w:rPr>
        <w:t>от _________ №____</w:t>
      </w:r>
    </w:p>
    <w:p w:rsidR="001417F1" w:rsidRPr="005936A1" w:rsidRDefault="001417F1" w:rsidP="001417F1">
      <w:pPr>
        <w:widowControl w:val="0"/>
        <w:tabs>
          <w:tab w:val="left" w:pos="993"/>
        </w:tabs>
        <w:autoSpaceDE w:val="0"/>
        <w:autoSpaceDN w:val="0"/>
        <w:adjustRightInd w:val="0"/>
        <w:spacing w:after="0" w:line="240" w:lineRule="auto"/>
        <w:jc w:val="both"/>
        <w:rPr>
          <w:rFonts w:ascii="Times New Roman" w:eastAsia="Calibri" w:hAnsi="Times New Roman" w:cs="Times New Roman"/>
          <w:sz w:val="24"/>
          <w:szCs w:val="24"/>
        </w:rPr>
      </w:pPr>
    </w:p>
    <w:p w:rsidR="001417F1" w:rsidRPr="005936A1" w:rsidRDefault="001417F1" w:rsidP="001417F1">
      <w:pPr>
        <w:widowControl w:val="0"/>
        <w:tabs>
          <w:tab w:val="left" w:pos="993"/>
        </w:tabs>
        <w:autoSpaceDE w:val="0"/>
        <w:autoSpaceDN w:val="0"/>
        <w:adjustRightInd w:val="0"/>
        <w:spacing w:after="0" w:line="240" w:lineRule="auto"/>
        <w:jc w:val="both"/>
        <w:rPr>
          <w:rFonts w:ascii="Times New Roman" w:eastAsia="Calibri" w:hAnsi="Times New Roman" w:cs="Times New Roman"/>
          <w:sz w:val="24"/>
          <w:szCs w:val="24"/>
        </w:rPr>
      </w:pPr>
    </w:p>
    <w:p w:rsidR="001417F1" w:rsidRPr="005936A1" w:rsidRDefault="001417F1" w:rsidP="001417F1">
      <w:pPr>
        <w:spacing w:after="0" w:line="240" w:lineRule="auto"/>
        <w:ind w:left="5670"/>
        <w:rPr>
          <w:rFonts w:ascii="Times New Roman" w:eastAsia="Calibri" w:hAnsi="Times New Roman" w:cs="Times New Roman"/>
          <w:bCs/>
        </w:rPr>
      </w:pPr>
      <w:r w:rsidRPr="005936A1">
        <w:rPr>
          <w:rFonts w:ascii="Times New Roman" w:eastAsia="Calibri" w:hAnsi="Times New Roman" w:cs="Times New Roman"/>
          <w:bCs/>
        </w:rPr>
        <w:t>«</w:t>
      </w:r>
      <w:r>
        <w:rPr>
          <w:rFonts w:ascii="Times New Roman" w:eastAsia="Calibri" w:hAnsi="Times New Roman" w:cs="Times New Roman"/>
          <w:bCs/>
        </w:rPr>
        <w:t>ПРИЛОЖЕНИЕ №8</w:t>
      </w:r>
    </w:p>
    <w:p w:rsidR="001417F1" w:rsidRPr="005936A1" w:rsidRDefault="001417F1" w:rsidP="001417F1">
      <w:pPr>
        <w:spacing w:after="0" w:line="240" w:lineRule="auto"/>
        <w:ind w:left="5670"/>
        <w:rPr>
          <w:rFonts w:ascii="Times New Roman" w:eastAsia="Calibri" w:hAnsi="Times New Roman" w:cs="Times New Roman"/>
          <w:sz w:val="20"/>
          <w:szCs w:val="20"/>
          <w:lang w:eastAsia="ru-RU"/>
        </w:rPr>
      </w:pPr>
      <w:r w:rsidRPr="005936A1">
        <w:rPr>
          <w:rFonts w:ascii="Times New Roman" w:eastAsia="Calibri" w:hAnsi="Times New Roman" w:cs="Times New Roman"/>
          <w:bCs/>
          <w:sz w:val="18"/>
          <w:szCs w:val="18"/>
        </w:rPr>
        <w:t xml:space="preserve">к </w:t>
      </w:r>
      <w:r w:rsidRPr="005936A1">
        <w:rPr>
          <w:rFonts w:ascii="Times New Roman" w:eastAsia="Calibri" w:hAnsi="Times New Roman" w:cs="Times New Roman"/>
          <w:sz w:val="20"/>
          <w:szCs w:val="20"/>
          <w:lang w:eastAsia="ru-RU"/>
        </w:rPr>
        <w:t xml:space="preserve">Порядку проведения конкурсного отбора </w:t>
      </w:r>
    </w:p>
    <w:p w:rsidR="001417F1" w:rsidRDefault="001417F1" w:rsidP="001417F1">
      <w:pPr>
        <w:spacing w:after="0" w:line="240" w:lineRule="auto"/>
        <w:jc w:val="center"/>
        <w:outlineLvl w:val="0"/>
        <w:rPr>
          <w:rFonts w:ascii="Times New Roman" w:eastAsia="Times New Roman" w:hAnsi="Times New Roman" w:cs="Times New Roman"/>
          <w:b/>
          <w:bCs/>
          <w:sz w:val="24"/>
          <w:szCs w:val="24"/>
          <w:lang w:eastAsia="ru-RU"/>
        </w:rPr>
      </w:pPr>
    </w:p>
    <w:p w:rsidR="001417F1" w:rsidRDefault="001417F1" w:rsidP="001417F1">
      <w:pPr>
        <w:spacing w:after="0" w:line="240" w:lineRule="auto"/>
        <w:jc w:val="center"/>
        <w:outlineLvl w:val="0"/>
        <w:rPr>
          <w:rFonts w:ascii="Times New Roman" w:eastAsia="Times New Roman" w:hAnsi="Times New Roman" w:cs="Times New Roman"/>
          <w:b/>
          <w:bCs/>
          <w:sz w:val="24"/>
          <w:szCs w:val="24"/>
          <w:lang w:eastAsia="ru-RU"/>
        </w:rPr>
      </w:pPr>
    </w:p>
    <w:p w:rsidR="001417F1" w:rsidRPr="005936A1" w:rsidRDefault="001417F1" w:rsidP="001417F1">
      <w:pPr>
        <w:spacing w:after="0" w:line="240" w:lineRule="auto"/>
        <w:jc w:val="center"/>
        <w:outlineLvl w:val="0"/>
        <w:rPr>
          <w:rFonts w:ascii="Times New Roman" w:eastAsia="Times New Roman" w:hAnsi="Times New Roman" w:cs="Times New Roman"/>
          <w:b/>
          <w:bCs/>
          <w:sz w:val="24"/>
          <w:szCs w:val="24"/>
          <w:lang w:eastAsia="ru-RU"/>
        </w:rPr>
      </w:pPr>
      <w:r w:rsidRPr="005936A1">
        <w:rPr>
          <w:rFonts w:ascii="Times New Roman" w:eastAsia="Times New Roman" w:hAnsi="Times New Roman" w:cs="Times New Roman"/>
          <w:b/>
          <w:bCs/>
          <w:sz w:val="24"/>
          <w:szCs w:val="24"/>
          <w:lang w:eastAsia="ru-RU"/>
        </w:rPr>
        <w:t xml:space="preserve">Критерии и требования, </w:t>
      </w:r>
    </w:p>
    <w:p w:rsidR="001417F1" w:rsidRPr="005936A1" w:rsidRDefault="001417F1" w:rsidP="001417F1">
      <w:pPr>
        <w:spacing w:after="0" w:line="240" w:lineRule="auto"/>
        <w:jc w:val="center"/>
        <w:outlineLvl w:val="0"/>
        <w:rPr>
          <w:rFonts w:ascii="Times New Roman" w:eastAsia="Times New Roman" w:hAnsi="Times New Roman" w:cs="Times New Roman"/>
          <w:b/>
          <w:bCs/>
          <w:sz w:val="24"/>
          <w:szCs w:val="24"/>
          <w:lang w:eastAsia="ru-RU"/>
        </w:rPr>
      </w:pPr>
      <w:proofErr w:type="gramStart"/>
      <w:r w:rsidRPr="005936A1">
        <w:rPr>
          <w:rFonts w:ascii="Times New Roman" w:eastAsia="Times New Roman" w:hAnsi="Times New Roman" w:cs="Times New Roman"/>
          <w:b/>
          <w:bCs/>
          <w:sz w:val="24"/>
          <w:szCs w:val="24"/>
          <w:lang w:eastAsia="ru-RU"/>
        </w:rPr>
        <w:t>которым</w:t>
      </w:r>
      <w:proofErr w:type="gramEnd"/>
      <w:r w:rsidRPr="005936A1">
        <w:rPr>
          <w:rFonts w:ascii="Times New Roman" w:eastAsia="Times New Roman" w:hAnsi="Times New Roman" w:cs="Times New Roman"/>
          <w:b/>
          <w:bCs/>
          <w:sz w:val="24"/>
          <w:szCs w:val="24"/>
          <w:lang w:eastAsia="ru-RU"/>
        </w:rPr>
        <w:t xml:space="preserve"> должен соответствовать Заявитель для получения Муниципальной услуги</w:t>
      </w:r>
    </w:p>
    <w:p w:rsidR="001417F1" w:rsidRPr="005936A1" w:rsidRDefault="001417F1" w:rsidP="001417F1">
      <w:pPr>
        <w:spacing w:after="0" w:line="240" w:lineRule="auto"/>
        <w:ind w:firstLine="539"/>
        <w:jc w:val="center"/>
        <w:outlineLvl w:val="0"/>
        <w:rPr>
          <w:rFonts w:ascii="Times New Roman" w:eastAsia="Times New Roman" w:hAnsi="Times New Roman" w:cs="Times New Roman"/>
          <w:b/>
          <w:bCs/>
          <w:sz w:val="24"/>
          <w:szCs w:val="24"/>
          <w:lang w:eastAsia="ru-RU"/>
        </w:rPr>
      </w:pP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1. Критериями отбора лиц для предоставления Муниципальной услуги являются:</w:t>
      </w:r>
    </w:p>
    <w:p w:rsidR="001417F1" w:rsidRPr="005936A1" w:rsidRDefault="001417F1" w:rsidP="001417F1">
      <w:pPr>
        <w:spacing w:after="0" w:line="240" w:lineRule="auto"/>
        <w:ind w:firstLine="709"/>
        <w:jc w:val="both"/>
        <w:rPr>
          <w:rFonts w:ascii="Calibri" w:eastAsia="Calibri" w:hAnsi="Calibri" w:cs="Times New Roman"/>
        </w:rPr>
      </w:pPr>
      <w:proofErr w:type="gramStart"/>
      <w:r w:rsidRPr="005936A1">
        <w:rPr>
          <w:rFonts w:ascii="Times New Roman" w:eastAsia="Calibri" w:hAnsi="Times New Roman" w:cs="Times New Roman"/>
          <w:color w:val="000000"/>
          <w:sz w:val="24"/>
          <w:szCs w:val="24"/>
        </w:rPr>
        <w:t xml:space="preserve">регистрация в качестве юридического лица или индивидуального предпринимателя </w:t>
      </w:r>
      <w:r w:rsidRPr="005936A1">
        <w:rPr>
          <w:rFonts w:ascii="Times New Roman" w:eastAsia="Calibri" w:hAnsi="Times New Roman" w:cs="Times New Roman"/>
          <w:color w:val="000000"/>
          <w:sz w:val="24"/>
          <w:szCs w:val="24"/>
        </w:rPr>
        <w:br/>
        <w:t>на территории Сергиево-Посадского муниципального района Московской области в установленном законод</w:t>
      </w:r>
      <w:r>
        <w:rPr>
          <w:rFonts w:ascii="Times New Roman" w:eastAsia="Calibri" w:hAnsi="Times New Roman" w:cs="Times New Roman"/>
          <w:color w:val="000000"/>
          <w:sz w:val="24"/>
          <w:szCs w:val="24"/>
        </w:rPr>
        <w:t xml:space="preserve">ательством Российской Федерации </w:t>
      </w:r>
      <w:r w:rsidRPr="005936A1">
        <w:rPr>
          <w:rFonts w:ascii="Times New Roman" w:eastAsia="Calibri" w:hAnsi="Times New Roman" w:cs="Times New Roman"/>
          <w:color w:val="000000"/>
          <w:sz w:val="24"/>
          <w:szCs w:val="24"/>
        </w:rPr>
        <w:t xml:space="preserve">и отнесение к категории субъектов малого и среднего предпринимательства в соответствии с Федеральным </w:t>
      </w:r>
      <w:hyperlink r:id="rId5">
        <w:r w:rsidRPr="005936A1">
          <w:rPr>
            <w:rFonts w:ascii="Times New Roman" w:eastAsia="Calibri" w:hAnsi="Times New Roman" w:cs="Times New Roman"/>
            <w:color w:val="000000"/>
            <w:sz w:val="24"/>
            <w:szCs w:val="24"/>
          </w:rPr>
          <w:t>законом</w:t>
        </w:r>
      </w:hyperlink>
      <w:r w:rsidRPr="005936A1">
        <w:rPr>
          <w:rFonts w:ascii="Times New Roman" w:eastAsia="Calibri" w:hAnsi="Times New Roman" w:cs="Times New Roman"/>
          <w:color w:val="000000"/>
          <w:sz w:val="24"/>
          <w:szCs w:val="24"/>
        </w:rPr>
        <w:t xml:space="preserve"> от 24.07.2007 № 209-ФЗ «О развитии малого и среднего предпринимательства в Российской Федерации»;</w:t>
      </w:r>
      <w:proofErr w:type="gramEnd"/>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 xml:space="preserve">размер среднемесячной заработной платы работников лиц составляет не менее величины минимальной заработной платы на территории Московской области, устанавливаемой на основании трехстороннего соглашения между Правительством Московской области, Московским областным объединением организаций профсоюзов и объединениями работодателей Московской области, на дату подачи заявления. </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2. Требования, которым должно соответствовать Заявитель на дату подачи заявления на получение Муниципальной услуги:</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отсутствие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отсутствие просроченной задолженности по возврату в бюджет Московской области субсидий, бюджетных инвестиций и иная просроченная задолженность перед бюджетом Московской области, бюджетом муниципального образования;</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 xml:space="preserve">отсутствие процесса реорганизации, ликвидации, банкротства и ограничения </w:t>
      </w:r>
      <w:r w:rsidRPr="005936A1">
        <w:rPr>
          <w:rFonts w:ascii="Times New Roman" w:eastAsia="Calibri" w:hAnsi="Times New Roman" w:cs="Times New Roman"/>
          <w:color w:val="000000"/>
          <w:sz w:val="24"/>
          <w:szCs w:val="24"/>
        </w:rPr>
        <w:br/>
        <w:t>на осуществление хозяйственной деятельности;</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деятельность лица не приостановлена в порядке, предусмотренном законодательством Российской Федерации;</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proofErr w:type="gramStart"/>
      <w:r w:rsidRPr="005936A1">
        <w:rPr>
          <w:rFonts w:ascii="Times New Roman" w:eastAsia="Calibri" w:hAnsi="Times New Roman" w:cs="Times New Roman"/>
          <w:color w:val="000000"/>
          <w:sz w:val="24"/>
          <w:szCs w:val="24"/>
        </w:rPr>
        <w:t>лицо не должно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proofErr w:type="gramEnd"/>
      <w:r w:rsidRPr="005936A1">
        <w:rPr>
          <w:rFonts w:ascii="Times New Roman" w:eastAsia="Calibri" w:hAnsi="Times New Roman" w:cs="Times New Roman"/>
          <w:color w:val="000000"/>
          <w:sz w:val="24"/>
          <w:szCs w:val="24"/>
        </w:rPr>
        <w:t xml:space="preserve"> </w:t>
      </w:r>
      <w:proofErr w:type="gramStart"/>
      <w:r w:rsidRPr="005936A1">
        <w:rPr>
          <w:rFonts w:ascii="Times New Roman" w:eastAsia="Calibri" w:hAnsi="Times New Roman" w:cs="Times New Roman"/>
          <w:color w:val="000000"/>
          <w:sz w:val="24"/>
          <w:szCs w:val="24"/>
        </w:rPr>
        <w:t>отношении</w:t>
      </w:r>
      <w:proofErr w:type="gramEnd"/>
      <w:r w:rsidRPr="005936A1">
        <w:rPr>
          <w:rFonts w:ascii="Times New Roman" w:eastAsia="Calibri" w:hAnsi="Times New Roman" w:cs="Times New Roman"/>
          <w:color w:val="000000"/>
          <w:sz w:val="24"/>
          <w:szCs w:val="24"/>
        </w:rPr>
        <w:t xml:space="preserve"> таких юридических лиц, в совокупности превышает 50 процентов;</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лицо не должно быть получателем средств из бюджета Московской области в соответствии с иными нормативными правовыми актами, муниципальными правовыми актами на цели предоставления субсидии.</w:t>
      </w:r>
    </w:p>
    <w:p w:rsidR="001417F1" w:rsidRPr="005936A1" w:rsidRDefault="001417F1" w:rsidP="001417F1">
      <w:pPr>
        <w:spacing w:after="0" w:line="240" w:lineRule="auto"/>
        <w:ind w:firstLine="709"/>
        <w:jc w:val="both"/>
        <w:rPr>
          <w:rFonts w:ascii="Times New Roman" w:hAnsi="Times New Roman" w:cs="Times New Roman"/>
          <w:color w:val="002B00"/>
          <w:sz w:val="24"/>
          <w:szCs w:val="24"/>
        </w:rPr>
      </w:pPr>
      <w:r w:rsidRPr="005936A1">
        <w:rPr>
          <w:rFonts w:ascii="Times New Roman" w:eastAsia="Calibri" w:hAnsi="Times New Roman" w:cs="Times New Roman"/>
          <w:color w:val="000000"/>
          <w:sz w:val="24"/>
          <w:szCs w:val="24"/>
        </w:rPr>
        <w:t>3. Иные требования к Заявителю:</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Заявитель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lastRenderedPageBreak/>
        <w:t>Заявитель не является участником соглашений о разделе продукции;</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Заявитель не осуществляет предпринимательскую деятельность в сфере игорного бизнеса;</w:t>
      </w:r>
    </w:p>
    <w:p w:rsidR="001417F1" w:rsidRPr="005936A1" w:rsidRDefault="001417F1" w:rsidP="001417F1">
      <w:pPr>
        <w:spacing w:after="0" w:line="240" w:lineRule="auto"/>
        <w:ind w:firstLine="709"/>
        <w:jc w:val="both"/>
        <w:rPr>
          <w:rFonts w:ascii="Calibri" w:eastAsia="Calibri" w:hAnsi="Calibri" w:cs="Times New Roman"/>
        </w:rPr>
      </w:pPr>
      <w:r w:rsidRPr="005936A1">
        <w:rPr>
          <w:rFonts w:ascii="Times New Roman" w:eastAsia="Calibri" w:hAnsi="Times New Roman" w:cs="Times New Roman"/>
          <w:color w:val="000000"/>
          <w:sz w:val="24"/>
          <w:szCs w:val="24"/>
        </w:rPr>
        <w:t xml:space="preserve">Заявитель не является в порядке, установленном </w:t>
      </w:r>
      <w:hyperlink r:id="rId6">
        <w:r w:rsidRPr="005936A1">
          <w:rPr>
            <w:rFonts w:ascii="Times New Roman" w:eastAsia="Calibri" w:hAnsi="Times New Roman" w:cs="Times New Roman"/>
            <w:color w:val="000000"/>
            <w:sz w:val="24"/>
            <w:szCs w:val="24"/>
          </w:rPr>
          <w:t>законодательством</w:t>
        </w:r>
      </w:hyperlink>
      <w:r w:rsidRPr="005936A1">
        <w:rPr>
          <w:rFonts w:ascii="Times New Roman" w:eastAsia="Calibri" w:hAnsi="Times New Roman" w:cs="Times New Roman"/>
          <w:color w:val="000000"/>
          <w:sz w:val="24"/>
          <w:szCs w:val="24"/>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 xml:space="preserve">ранее в отношении Заявителя не было принято решение об оказании аналогичной поддержки (поддержки, </w:t>
      </w:r>
      <w:proofErr w:type="gramStart"/>
      <w:r w:rsidRPr="005936A1">
        <w:rPr>
          <w:rFonts w:ascii="Times New Roman" w:eastAsia="Calibri" w:hAnsi="Times New Roman" w:cs="Times New Roman"/>
          <w:color w:val="000000"/>
          <w:sz w:val="24"/>
          <w:szCs w:val="24"/>
        </w:rPr>
        <w:t>условия</w:t>
      </w:r>
      <w:proofErr w:type="gramEnd"/>
      <w:r w:rsidRPr="005936A1">
        <w:rPr>
          <w:rFonts w:ascii="Times New Roman" w:eastAsia="Calibri" w:hAnsi="Times New Roman" w:cs="Times New Roman"/>
          <w:color w:val="000000"/>
          <w:sz w:val="24"/>
          <w:szCs w:val="24"/>
        </w:rPr>
        <w:t xml:space="preserve"> оказания которой совпадают, включая форму, вид поддержки и цели ее оказания) и сроки ее оказания не истекли;</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более чем три года.</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4. Требования к Заявителю в зависимости от мероприятия:</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 xml:space="preserve">4.1. </w:t>
      </w:r>
      <w:bookmarkStart w:id="0" w:name="dst127"/>
      <w:bookmarkStart w:id="1" w:name="dst100244"/>
      <w:bookmarkStart w:id="2" w:name="dst61"/>
      <w:bookmarkStart w:id="3" w:name="dst128"/>
      <w:bookmarkStart w:id="4" w:name="dst129"/>
      <w:bookmarkEnd w:id="0"/>
      <w:bookmarkEnd w:id="1"/>
      <w:bookmarkEnd w:id="2"/>
      <w:bookmarkEnd w:id="3"/>
      <w:bookmarkEnd w:id="4"/>
      <w:r w:rsidRPr="005936A1">
        <w:rPr>
          <w:rFonts w:ascii="Times New Roman" w:eastAsia="Calibri" w:hAnsi="Times New Roman" w:cs="Times New Roman"/>
          <w:color w:val="000000"/>
          <w:sz w:val="24"/>
          <w:szCs w:val="24"/>
        </w:rPr>
        <w:t>По мероприятиям «Частичная компенсация субъектам МСП затрат, связанных                  с приобретением оборудования в целях создания и (или) развития либо модернизации производства товаров (работ, услуг)», «Частичная компенсация субъектам МСП затрат на уплату первого взноса (аванса) при заключении договора лизинга оборудования»:</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 xml:space="preserve">Заявитель осуществляет на территории Московской области деятельность в сфере производства товаров (работ, услуг) по видам деятельности, включенным в разделы А, В, С, D, Е, F, код 45 раздела G, разделы Н, I, J, коды 71 и 75 раздела М, разделы </w:t>
      </w:r>
      <w:proofErr w:type="gramStart"/>
      <w:r w:rsidRPr="005936A1">
        <w:rPr>
          <w:rFonts w:ascii="Times New Roman" w:eastAsia="Calibri" w:hAnsi="Times New Roman" w:cs="Times New Roman"/>
          <w:color w:val="000000"/>
          <w:sz w:val="24"/>
          <w:szCs w:val="24"/>
        </w:rPr>
        <w:t>Р</w:t>
      </w:r>
      <w:proofErr w:type="gramEnd"/>
      <w:r w:rsidRPr="005936A1">
        <w:rPr>
          <w:rFonts w:ascii="Times New Roman" w:eastAsia="Calibri" w:hAnsi="Times New Roman" w:cs="Times New Roman"/>
          <w:color w:val="000000"/>
          <w:sz w:val="24"/>
          <w:szCs w:val="24"/>
        </w:rPr>
        <w:t>, Q, R, коды 95 и 96 раздела S Общероссийского классификатора видов экономической деятельности (ОК 029- 2014 (КДЕС ред. 2), и (или) осуществляющим деятельность в сфере  производства товаров (работ, услуг), по видам деятельности, включенным в разделы</w:t>
      </w:r>
      <w:proofErr w:type="gramStart"/>
      <w:r w:rsidRPr="005936A1">
        <w:rPr>
          <w:rFonts w:ascii="Times New Roman" w:eastAsia="Calibri" w:hAnsi="Times New Roman" w:cs="Times New Roman"/>
          <w:color w:val="000000"/>
          <w:sz w:val="24"/>
          <w:szCs w:val="24"/>
        </w:rPr>
        <w:t xml:space="preserve"> А</w:t>
      </w:r>
      <w:proofErr w:type="gramEnd"/>
      <w:r w:rsidRPr="005936A1">
        <w:rPr>
          <w:rFonts w:ascii="Times New Roman" w:eastAsia="Calibri" w:hAnsi="Times New Roman" w:cs="Times New Roman"/>
          <w:color w:val="000000"/>
          <w:sz w:val="24"/>
          <w:szCs w:val="24"/>
        </w:rPr>
        <w:t>, В, С, D, Е, F, коды 50, 52.7, 52.71, 52.72, 52.72.1, 52.72.2, 52.74 раздела G, разделы Н, I (за исключением относящихся к подклассу 63.3), код 74.2 раздела К, разделы М, N, коды 90, 92 и 93 раздела О, раздел Q Общероссийского классификатора видов экономической деятельности (</w:t>
      </w:r>
      <w:proofErr w:type="gramStart"/>
      <w:r w:rsidRPr="005936A1">
        <w:rPr>
          <w:rFonts w:ascii="Times New Roman" w:eastAsia="Calibri" w:hAnsi="Times New Roman" w:cs="Times New Roman"/>
          <w:color w:val="000000"/>
          <w:sz w:val="24"/>
          <w:szCs w:val="24"/>
        </w:rPr>
        <w:t>ОК</w:t>
      </w:r>
      <w:proofErr w:type="gramEnd"/>
      <w:r w:rsidRPr="005936A1">
        <w:rPr>
          <w:rFonts w:ascii="Times New Roman" w:eastAsia="Calibri" w:hAnsi="Times New Roman" w:cs="Times New Roman"/>
          <w:color w:val="000000"/>
          <w:sz w:val="24"/>
          <w:szCs w:val="24"/>
        </w:rPr>
        <w:t xml:space="preserve"> 029-2001 (КДЕС ред. 1).</w:t>
      </w:r>
    </w:p>
    <w:p w:rsidR="001417F1" w:rsidRPr="005936A1" w:rsidRDefault="001417F1" w:rsidP="001417F1">
      <w:pPr>
        <w:spacing w:after="0" w:line="240" w:lineRule="auto"/>
        <w:ind w:firstLine="709"/>
        <w:jc w:val="both"/>
        <w:rPr>
          <w:rFonts w:ascii="Calibri" w:eastAsia="Calibri" w:hAnsi="Calibri" w:cs="Times New Roman"/>
          <w:color w:val="000000"/>
        </w:rPr>
      </w:pPr>
      <w:r w:rsidRPr="005936A1">
        <w:rPr>
          <w:rFonts w:ascii="Times New Roman" w:eastAsia="Calibri" w:hAnsi="Times New Roman" w:cs="Times New Roman"/>
          <w:color w:val="000000"/>
          <w:sz w:val="24"/>
          <w:szCs w:val="24"/>
        </w:rPr>
        <w:t xml:space="preserve">4.2. </w:t>
      </w:r>
      <w:proofErr w:type="gramStart"/>
      <w:r w:rsidRPr="005936A1">
        <w:rPr>
          <w:rFonts w:ascii="Times New Roman" w:eastAsia="Calibri" w:hAnsi="Times New Roman" w:cs="Times New Roman"/>
          <w:color w:val="000000"/>
          <w:sz w:val="24"/>
          <w:szCs w:val="24"/>
        </w:rPr>
        <w:t>По мероприятию «Частичная компенсация затрат субъектам МСП,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w:t>
      </w:r>
      <w:proofErr w:type="gramEnd"/>
      <w:r w:rsidRPr="005936A1">
        <w:rPr>
          <w:rFonts w:ascii="Times New Roman" w:eastAsia="Calibri" w:hAnsi="Times New Roman" w:cs="Times New Roman"/>
          <w:color w:val="000000"/>
          <w:sz w:val="24"/>
          <w:szCs w:val="24"/>
        </w:rPr>
        <w:t>,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 на цели, определяемые Правительством Московской области» выполнение как минимум одного из следующих условий:</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 xml:space="preserve">- обеспечение лицом занятости инвалидов, женщин, имеющих детей в возрасте                            до 7 лет, сирот, выпускников детских домов, людей пенсионного возраста, лиц, находящихся </w:t>
      </w:r>
      <w:r w:rsidRPr="005936A1">
        <w:rPr>
          <w:rFonts w:ascii="Times New Roman" w:eastAsia="Calibri" w:hAnsi="Times New Roman" w:cs="Times New Roman"/>
          <w:color w:val="000000"/>
          <w:sz w:val="24"/>
          <w:szCs w:val="24"/>
        </w:rPr>
        <w:br/>
        <w:t xml:space="preserve">в трудной жизненной ситуации (далее - лица, относящиеся к социально незащищенным группам граждан), а также лиц, освобожденных из мест лишения свободы в течение 2 лет, предшествующих дате проведения конкурсного отбора, при условии, что среднесписочная численность указанных категорий граждан </w:t>
      </w:r>
      <w:proofErr w:type="gramStart"/>
      <w:r w:rsidRPr="005936A1">
        <w:rPr>
          <w:rFonts w:ascii="Times New Roman" w:eastAsia="Calibri" w:hAnsi="Times New Roman" w:cs="Times New Roman"/>
          <w:color w:val="000000"/>
          <w:sz w:val="24"/>
          <w:szCs w:val="24"/>
        </w:rPr>
        <w:t>среди</w:t>
      </w:r>
      <w:proofErr w:type="gramEnd"/>
      <w:r w:rsidRPr="005936A1">
        <w:rPr>
          <w:rFonts w:ascii="Times New Roman" w:eastAsia="Calibri" w:hAnsi="Times New Roman" w:cs="Times New Roman"/>
          <w:color w:val="000000"/>
          <w:sz w:val="24"/>
          <w:szCs w:val="24"/>
        </w:rPr>
        <w:t xml:space="preserve"> </w:t>
      </w:r>
      <w:proofErr w:type="gramStart"/>
      <w:r w:rsidRPr="005936A1">
        <w:rPr>
          <w:rFonts w:ascii="Times New Roman" w:eastAsia="Calibri" w:hAnsi="Times New Roman" w:cs="Times New Roman"/>
          <w:color w:val="000000"/>
          <w:sz w:val="24"/>
          <w:szCs w:val="24"/>
        </w:rPr>
        <w:t>их</w:t>
      </w:r>
      <w:proofErr w:type="gramEnd"/>
      <w:r w:rsidRPr="005936A1">
        <w:rPr>
          <w:rFonts w:ascii="Times New Roman" w:eastAsia="Calibri" w:hAnsi="Times New Roman" w:cs="Times New Roman"/>
          <w:color w:val="000000"/>
          <w:sz w:val="24"/>
          <w:szCs w:val="24"/>
        </w:rPr>
        <w:t xml:space="preserve"> работников составляет не менее 50 процентов, а доля в фонде оплаты труда - не менее 25 процентов и (или) предоставление лицом услуг (производство товаров, выполнение работ) связано с как минимум одним из следующих направлений деятельности:</w:t>
      </w:r>
    </w:p>
    <w:p w:rsidR="001417F1" w:rsidRPr="005936A1" w:rsidRDefault="001417F1" w:rsidP="001417F1">
      <w:pPr>
        <w:spacing w:after="0" w:line="240" w:lineRule="auto"/>
        <w:ind w:firstLine="709"/>
        <w:jc w:val="both"/>
        <w:rPr>
          <w:rFonts w:ascii="Calibri" w:eastAsia="Calibri" w:hAnsi="Calibri" w:cs="Times New Roman"/>
        </w:rPr>
      </w:pPr>
      <w:r w:rsidRPr="005936A1">
        <w:rPr>
          <w:rFonts w:ascii="Times New Roman" w:eastAsia="Calibri" w:hAnsi="Times New Roman" w:cs="Times New Roman"/>
          <w:color w:val="000000"/>
          <w:sz w:val="24"/>
          <w:szCs w:val="24"/>
        </w:rPr>
        <w:lastRenderedPageBreak/>
        <w:t>- обслуживание лиц, относящихся к социально незащищенным группам граждан                         и семей с детьми в сферах деятельности, установленных пунктом 1 Порядка;</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 оказание услуг бань и душевых по предоставлению общегигиенических услуг;</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 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 обеспечение культурно-просветительской деятельности (музеи, театры, школы-студии, музыкальные учреждения, творческие мастерские);</w:t>
      </w:r>
    </w:p>
    <w:p w:rsidR="001417F1" w:rsidRPr="005936A1" w:rsidRDefault="001417F1" w:rsidP="001417F1">
      <w:pPr>
        <w:spacing w:after="0" w:line="240" w:lineRule="auto"/>
        <w:ind w:firstLine="709"/>
        <w:jc w:val="both"/>
        <w:rPr>
          <w:rFonts w:ascii="Times New Roman" w:eastAsia="Calibri" w:hAnsi="Times New Roman" w:cs="Times New Roman"/>
          <w:color w:val="002B00"/>
          <w:sz w:val="24"/>
          <w:szCs w:val="24"/>
        </w:rPr>
      </w:pPr>
      <w:r w:rsidRPr="005936A1">
        <w:rPr>
          <w:rFonts w:ascii="Times New Roman" w:eastAsia="Calibri" w:hAnsi="Times New Roman" w:cs="Times New Roman"/>
          <w:color w:val="000000"/>
          <w:sz w:val="24"/>
          <w:szCs w:val="24"/>
        </w:rPr>
        <w:t>- предоставление образовательных услуг лицам, относящимся к социально незащищенным группам граждан;</w:t>
      </w:r>
    </w:p>
    <w:p w:rsidR="001417F1" w:rsidRPr="005936A1" w:rsidRDefault="001417F1" w:rsidP="001417F1">
      <w:pPr>
        <w:spacing w:after="0" w:line="240" w:lineRule="auto"/>
        <w:ind w:firstLine="709"/>
        <w:jc w:val="both"/>
        <w:rPr>
          <w:rFonts w:ascii="Times New Roman" w:eastAsia="Calibri" w:hAnsi="Times New Roman" w:cs="Times New Roman"/>
          <w:color w:val="000000"/>
          <w:sz w:val="24"/>
          <w:szCs w:val="24"/>
        </w:rPr>
      </w:pPr>
      <w:r w:rsidRPr="005936A1">
        <w:rPr>
          <w:rFonts w:ascii="Times New Roman" w:eastAsia="Calibri" w:hAnsi="Times New Roman" w:cs="Times New Roman"/>
          <w:color w:val="000000"/>
          <w:sz w:val="24"/>
          <w:szCs w:val="24"/>
        </w:rPr>
        <w:t>- ремесленничество.</w:t>
      </w:r>
    </w:p>
    <w:p w:rsidR="001417F1" w:rsidRPr="005936A1" w:rsidRDefault="001417F1" w:rsidP="001417F1">
      <w:pPr>
        <w:tabs>
          <w:tab w:val="left" w:pos="4536"/>
        </w:tabs>
        <w:spacing w:line="240" w:lineRule="auto"/>
        <w:rPr>
          <w:rFonts w:ascii="Times New Roman" w:eastAsia="Calibri" w:hAnsi="Times New Roman" w:cs="Times New Roman"/>
          <w:sz w:val="24"/>
          <w:szCs w:val="24"/>
        </w:rPr>
      </w:pPr>
    </w:p>
    <w:p w:rsidR="00DF36EC" w:rsidRDefault="00DF36EC">
      <w:bookmarkStart w:id="5" w:name="_GoBack"/>
      <w:bookmarkEnd w:id="5"/>
    </w:p>
    <w:sectPr w:rsidR="00DF36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7F1"/>
    <w:rsid w:val="001417F1"/>
    <w:rsid w:val="00DF3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7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7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0C3B0A55C3F7C8CE8CF381F3F5C35EF68DC5B381D3FACD50231F3ECCD39A580FB74B40BBE7EC5ADkBbFM" TargetMode="External"/><Relationship Id="rId5" Type="http://schemas.openxmlformats.org/officeDocument/2006/relationships/hyperlink" Target="consultantplus://offline/ref=5B5610FF1BBC9A1387FE2731D88E641A7F5A163D649CD401AE22969CF6qApE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1140</Words>
  <Characters>6499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2019-11-19T06:46:00Z</dcterms:created>
  <dcterms:modified xsi:type="dcterms:W3CDTF">2019-11-19T06:46:00Z</dcterms:modified>
</cp:coreProperties>
</file>